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26103" w14:textId="1FA7F2FE" w:rsidR="004302FB" w:rsidRPr="0017423D" w:rsidRDefault="00417DF0" w:rsidP="0017423D">
      <w:pPr>
        <w:tabs>
          <w:tab w:val="left" w:pos="990"/>
        </w:tabs>
        <w:spacing w:line="192" w:lineRule="auto"/>
        <w:rPr>
          <w:rFonts w:ascii="Barlow" w:hAnsi="Barlow" w:cs="Arial"/>
          <w:b/>
          <w:bCs/>
          <w:sz w:val="36"/>
          <w:szCs w:val="36"/>
        </w:rPr>
      </w:pPr>
      <w:r>
        <w:rPr>
          <w:rFonts w:ascii="Barlow" w:hAnsi="Barlow" w:cs="Arial"/>
          <w:b/>
          <w:bCs/>
          <w:sz w:val="36"/>
          <w:szCs w:val="36"/>
        </w:rPr>
        <w:t>NEWS</w:t>
      </w:r>
    </w:p>
    <w:p w14:paraId="5F31E06B" w14:textId="5155A0CD" w:rsidR="00736040" w:rsidRPr="0017423D" w:rsidRDefault="00736040" w:rsidP="0017423D">
      <w:pPr>
        <w:tabs>
          <w:tab w:val="left" w:pos="990"/>
        </w:tabs>
        <w:spacing w:after="160" w:line="264" w:lineRule="auto"/>
        <w:rPr>
          <w:rFonts w:ascii="Barlow" w:hAnsi="Barlow" w:cs="Arial"/>
        </w:rPr>
      </w:pPr>
    </w:p>
    <w:p w14:paraId="3288E99E" w14:textId="7AC58FAF" w:rsidR="001E5172" w:rsidRPr="00BA0A1C" w:rsidRDefault="00E57064" w:rsidP="0017423D">
      <w:pPr>
        <w:tabs>
          <w:tab w:val="left" w:pos="990"/>
        </w:tabs>
        <w:spacing w:after="80" w:line="264" w:lineRule="auto"/>
        <w:rPr>
          <w:rFonts w:ascii="Barlow" w:hAnsi="Barlow" w:cs="Arial"/>
          <w:b/>
          <w:bCs/>
          <w:color w:val="FF0000"/>
        </w:rPr>
      </w:pPr>
      <w:r w:rsidRPr="00BA0A1C">
        <w:rPr>
          <w:rFonts w:ascii="Barlow" w:hAnsi="Barlow" w:cs="Arial"/>
          <w:b/>
          <w:bCs/>
          <w:color w:val="FF0000"/>
        </w:rPr>
        <w:t>EMBARGOED UNTIL</w:t>
      </w:r>
    </w:p>
    <w:p w14:paraId="43290F41" w14:textId="123287FB" w:rsidR="00445962" w:rsidRPr="00541C1E" w:rsidRDefault="00E57064" w:rsidP="00445962">
      <w:pPr>
        <w:tabs>
          <w:tab w:val="left" w:pos="990"/>
        </w:tabs>
        <w:spacing w:after="80" w:line="264" w:lineRule="auto"/>
        <w:rPr>
          <w:rFonts w:ascii="Barlow" w:hAnsi="Barlow" w:cs="Arial"/>
          <w:color w:val="FF0000"/>
        </w:rPr>
      </w:pPr>
      <w:r w:rsidRPr="00541C1E">
        <w:rPr>
          <w:rFonts w:ascii="Barlow" w:hAnsi="Barlow" w:cs="Arial"/>
          <w:color w:val="FF0000"/>
        </w:rPr>
        <w:t>March 26, 2024 – 10:00 am Eastern</w:t>
      </w:r>
      <w:r w:rsidR="00541C1E">
        <w:rPr>
          <w:rFonts w:ascii="Barlow" w:hAnsi="Barlow" w:cs="Arial"/>
          <w:color w:val="FF0000"/>
        </w:rPr>
        <w:t xml:space="preserve"> / 9:00 am Central</w:t>
      </w:r>
    </w:p>
    <w:p w14:paraId="4B649119" w14:textId="7235BAB0" w:rsidR="00417DF0" w:rsidRPr="00417DF0" w:rsidRDefault="00417DF0" w:rsidP="0017423D">
      <w:pPr>
        <w:tabs>
          <w:tab w:val="left" w:pos="990"/>
        </w:tabs>
        <w:spacing w:after="80" w:line="264" w:lineRule="auto"/>
        <w:rPr>
          <w:rFonts w:ascii="Barlow" w:hAnsi="Barlow" w:cs="Arial"/>
          <w:b/>
          <w:bCs/>
        </w:rPr>
      </w:pPr>
      <w:r w:rsidRPr="00417DF0">
        <w:rPr>
          <w:rFonts w:ascii="Barlow" w:hAnsi="Barlow" w:cs="Arial"/>
          <w:b/>
          <w:bCs/>
        </w:rPr>
        <w:t>CONTACT</w:t>
      </w:r>
    </w:p>
    <w:p w14:paraId="5601543C" w14:textId="77777777" w:rsidR="00541C1E" w:rsidRDefault="00E57064" w:rsidP="0051662D">
      <w:pPr>
        <w:tabs>
          <w:tab w:val="left" w:pos="990"/>
        </w:tabs>
        <w:spacing w:after="80" w:line="264" w:lineRule="auto"/>
        <w:rPr>
          <w:rFonts w:ascii="Barlow" w:hAnsi="Barlow" w:cs="Arial"/>
        </w:rPr>
      </w:pPr>
      <w:r>
        <w:rPr>
          <w:rFonts w:ascii="Barlow" w:hAnsi="Barlow" w:cs="Arial"/>
        </w:rPr>
        <w:t xml:space="preserve">Bill Rowan, 240-825-4444, </w:t>
      </w:r>
      <w:hyperlink r:id="rId7" w:history="1">
        <w:r w:rsidR="00541C1E" w:rsidRPr="002179E5">
          <w:rPr>
            <w:rStyle w:val="Hyperlink"/>
            <w:rFonts w:ascii="Barlow" w:hAnsi="Barlow" w:cs="Arial"/>
          </w:rPr>
          <w:t>BRowan@AsphaltPavement.org</w:t>
        </w:r>
      </w:hyperlink>
    </w:p>
    <w:p w14:paraId="136F863E" w14:textId="1ECA5B27" w:rsidR="00417DF0" w:rsidRDefault="00541C1E" w:rsidP="0051662D">
      <w:pPr>
        <w:tabs>
          <w:tab w:val="left" w:pos="990"/>
        </w:tabs>
        <w:spacing w:after="80" w:line="264" w:lineRule="auto"/>
        <w:rPr>
          <w:rFonts w:ascii="Barlow" w:hAnsi="Barlow" w:cs="Arial"/>
        </w:rPr>
      </w:pPr>
      <w:r>
        <w:rPr>
          <w:rFonts w:ascii="Barlow" w:hAnsi="Barlow" w:cs="Arial"/>
        </w:rPr>
        <w:t xml:space="preserve">And on site at </w:t>
      </w:r>
      <w:hyperlink r:id="rId8" w:history="1">
        <w:r w:rsidRPr="00541C1E">
          <w:rPr>
            <w:rStyle w:val="Hyperlink"/>
            <w:rFonts w:ascii="Barlow" w:hAnsi="Barlow" w:cs="Arial"/>
          </w:rPr>
          <w:t>World of Asphalt</w:t>
        </w:r>
      </w:hyperlink>
      <w:r>
        <w:rPr>
          <w:rFonts w:ascii="Barlow" w:hAnsi="Barlow" w:cs="Arial"/>
        </w:rPr>
        <w:t xml:space="preserve"> booth #2715:</w:t>
      </w:r>
      <w:r>
        <w:rPr>
          <w:rFonts w:ascii="Barlow" w:hAnsi="Barlow" w:cs="Arial"/>
        </w:rPr>
        <w:br/>
        <w:t>during show hours + Tuesday, March 26, 10:15-10:30 am Central to answer ENERGY STAR questions</w:t>
      </w:r>
    </w:p>
    <w:p w14:paraId="320CAFCC" w14:textId="56597278" w:rsidR="0017423D" w:rsidRPr="00B54CA4" w:rsidRDefault="0017423D" w:rsidP="0017423D">
      <w:pPr>
        <w:pStyle w:val="Footer"/>
        <w:pBdr>
          <w:bottom w:val="single" w:sz="12" w:space="1" w:color="auto"/>
        </w:pBdr>
        <w:tabs>
          <w:tab w:val="clear" w:pos="4680"/>
          <w:tab w:val="clear" w:pos="9360"/>
          <w:tab w:val="right" w:leader="underscore" w:pos="10080"/>
        </w:tabs>
        <w:rPr>
          <w:rFonts w:ascii="Barlow" w:hAnsi="Barlow"/>
          <w:color w:val="00AF66"/>
          <w:sz w:val="14"/>
          <w:szCs w:val="14"/>
        </w:rPr>
      </w:pPr>
      <w:bookmarkStart w:id="0" w:name="_Hlk150334811"/>
    </w:p>
    <w:bookmarkEnd w:id="0"/>
    <w:p w14:paraId="3978E643" w14:textId="6B77952C" w:rsidR="00304A90" w:rsidRPr="0017423D" w:rsidRDefault="00304A90" w:rsidP="0017423D">
      <w:pPr>
        <w:spacing w:after="160" w:line="264" w:lineRule="auto"/>
        <w:rPr>
          <w:rFonts w:ascii="Barlow" w:hAnsi="Barlow" w:cs="Arial"/>
        </w:rPr>
      </w:pPr>
    </w:p>
    <w:p w14:paraId="38A6F7A6" w14:textId="2C4C0363" w:rsidR="00B618BB" w:rsidRDefault="003C413D" w:rsidP="000132EF">
      <w:pPr>
        <w:rPr>
          <w:rFonts w:ascii="Barlow" w:hAnsi="Barlow"/>
          <w:b/>
          <w:bCs/>
          <w:sz w:val="36"/>
          <w:szCs w:val="36"/>
        </w:rPr>
      </w:pPr>
      <w:r w:rsidRPr="003C413D">
        <w:rPr>
          <w:rFonts w:ascii="Barlow" w:hAnsi="Barlow"/>
          <w:b/>
          <w:bCs/>
          <w:sz w:val="36"/>
          <w:szCs w:val="36"/>
        </w:rPr>
        <w:t xml:space="preserve">NAPA </w:t>
      </w:r>
      <w:r w:rsidR="00E57064">
        <w:rPr>
          <w:rFonts w:ascii="Barlow" w:hAnsi="Barlow"/>
          <w:b/>
          <w:bCs/>
          <w:sz w:val="36"/>
          <w:szCs w:val="36"/>
        </w:rPr>
        <w:t>Earns 2024 ENERGY STAR® Partner of the Year Award</w:t>
      </w:r>
    </w:p>
    <w:p w14:paraId="415AB6CC" w14:textId="0B4FA4F3" w:rsidR="00445962" w:rsidRDefault="00445962" w:rsidP="00445962">
      <w:pPr>
        <w:rPr>
          <w:rFonts w:ascii="Barlow" w:hAnsi="Barlow"/>
          <w:sz w:val="24"/>
          <w:szCs w:val="24"/>
        </w:rPr>
      </w:pPr>
    </w:p>
    <w:p w14:paraId="45EB289E" w14:textId="0BEA1A22" w:rsidR="0051662D" w:rsidRPr="0051662D" w:rsidRDefault="00A6125B" w:rsidP="00445962">
      <w:pPr>
        <w:rPr>
          <w:rFonts w:ascii="Barlow" w:hAnsi="Barlow"/>
          <w:i/>
          <w:iCs/>
          <w:sz w:val="28"/>
          <w:szCs w:val="28"/>
        </w:rPr>
      </w:pPr>
      <w:r>
        <w:rPr>
          <w:rFonts w:ascii="Barlow" w:hAnsi="Barlow"/>
          <w:i/>
          <w:iCs/>
          <w:sz w:val="28"/>
          <w:szCs w:val="28"/>
        </w:rPr>
        <w:t>Trade association recognized for second year</w:t>
      </w:r>
      <w:r w:rsidR="00541C1E">
        <w:rPr>
          <w:rFonts w:ascii="Barlow" w:hAnsi="Barlow"/>
          <w:i/>
          <w:iCs/>
          <w:sz w:val="28"/>
          <w:szCs w:val="28"/>
        </w:rPr>
        <w:t xml:space="preserve"> for</w:t>
      </w:r>
      <w:r>
        <w:rPr>
          <w:rFonts w:ascii="Barlow" w:hAnsi="Barlow"/>
          <w:i/>
          <w:iCs/>
          <w:sz w:val="28"/>
          <w:szCs w:val="28"/>
        </w:rPr>
        <w:t xml:space="preserve"> leading asphalt pavement industry’s energy efficiency efforts</w:t>
      </w:r>
    </w:p>
    <w:p w14:paraId="639027CA" w14:textId="77777777" w:rsidR="0051662D" w:rsidRPr="00445962" w:rsidRDefault="0051662D" w:rsidP="00445962">
      <w:pPr>
        <w:rPr>
          <w:rFonts w:ascii="Barlow" w:hAnsi="Barlow"/>
          <w:sz w:val="24"/>
          <w:szCs w:val="24"/>
        </w:rPr>
      </w:pPr>
    </w:p>
    <w:p w14:paraId="21456BAD" w14:textId="4D633EC6" w:rsidR="00445962" w:rsidRDefault="00445962" w:rsidP="00E57064">
      <w:pPr>
        <w:rPr>
          <w:rFonts w:ascii="Barlow" w:hAnsi="Barlow"/>
          <w:sz w:val="24"/>
          <w:szCs w:val="24"/>
        </w:rPr>
      </w:pPr>
      <w:r w:rsidRPr="00445962">
        <w:rPr>
          <w:rFonts w:ascii="Barlow" w:hAnsi="Barlow"/>
          <w:sz w:val="24"/>
          <w:szCs w:val="24"/>
        </w:rPr>
        <w:t>GREENBELT, MD—</w:t>
      </w:r>
      <w:r w:rsidR="00702BCD">
        <w:rPr>
          <w:rFonts w:ascii="Barlow" w:hAnsi="Barlow"/>
          <w:sz w:val="24"/>
          <w:szCs w:val="24"/>
        </w:rPr>
        <w:t>For the second consecutive year, t</w:t>
      </w:r>
      <w:r w:rsidR="003C413D" w:rsidRPr="003C413D">
        <w:rPr>
          <w:rFonts w:ascii="Barlow" w:hAnsi="Barlow"/>
          <w:sz w:val="24"/>
          <w:szCs w:val="24"/>
        </w:rPr>
        <w:t xml:space="preserve">he National Asphalt Pavement Association (NAPA) </w:t>
      </w:r>
      <w:r w:rsidR="00E57064" w:rsidRPr="00E57064">
        <w:rPr>
          <w:rFonts w:ascii="Barlow" w:hAnsi="Barlow"/>
          <w:sz w:val="24"/>
          <w:szCs w:val="24"/>
        </w:rPr>
        <w:t xml:space="preserve">is </w:t>
      </w:r>
      <w:r w:rsidR="00702BCD">
        <w:rPr>
          <w:rFonts w:ascii="Barlow" w:hAnsi="Barlow"/>
          <w:sz w:val="24"/>
          <w:szCs w:val="24"/>
        </w:rPr>
        <w:t>honored to receive</w:t>
      </w:r>
      <w:r w:rsidR="00E57064" w:rsidRPr="00E57064">
        <w:rPr>
          <w:rFonts w:ascii="Barlow" w:hAnsi="Barlow"/>
          <w:sz w:val="24"/>
          <w:szCs w:val="24"/>
        </w:rPr>
        <w:t xml:space="preserve"> the 2024 ENERGY STAR </w:t>
      </w:r>
      <w:r w:rsidR="00E57064">
        <w:rPr>
          <w:rFonts w:ascii="Barlow" w:hAnsi="Barlow"/>
          <w:sz w:val="24"/>
          <w:szCs w:val="24"/>
        </w:rPr>
        <w:t xml:space="preserve">Partner of the Year </w:t>
      </w:r>
      <w:r w:rsidR="00E57064" w:rsidRPr="00E57064">
        <w:rPr>
          <w:rFonts w:ascii="Barlow" w:hAnsi="Barlow"/>
          <w:sz w:val="24"/>
          <w:szCs w:val="24"/>
        </w:rPr>
        <w:t>Award from the U.S. Environmental Protection Agency</w:t>
      </w:r>
      <w:r w:rsidR="00702BCD">
        <w:rPr>
          <w:rFonts w:ascii="Barlow" w:hAnsi="Barlow"/>
          <w:sz w:val="24"/>
          <w:szCs w:val="24"/>
        </w:rPr>
        <w:t xml:space="preserve"> for demonstrating exemplary commitment and dedication to leadership in energy efficiency and the ENERGY STAR program.</w:t>
      </w:r>
    </w:p>
    <w:p w14:paraId="2AB4C585" w14:textId="77777777" w:rsidR="00E57064" w:rsidRDefault="00E57064" w:rsidP="00E57064">
      <w:pPr>
        <w:rPr>
          <w:rFonts w:ascii="Barlow" w:hAnsi="Barlow"/>
          <w:sz w:val="24"/>
          <w:szCs w:val="24"/>
        </w:rPr>
      </w:pPr>
    </w:p>
    <w:p w14:paraId="1C172F09" w14:textId="77777777" w:rsidR="00E57064" w:rsidRPr="00E57064" w:rsidRDefault="00E57064" w:rsidP="00E57064">
      <w:pPr>
        <w:rPr>
          <w:rFonts w:ascii="Barlow" w:hAnsi="Barlow"/>
          <w:sz w:val="24"/>
          <w:szCs w:val="24"/>
        </w:rPr>
      </w:pPr>
      <w:r w:rsidRPr="00E57064">
        <w:rPr>
          <w:rFonts w:ascii="Barlow" w:hAnsi="Barlow"/>
          <w:sz w:val="24"/>
          <w:szCs w:val="24"/>
        </w:rPr>
        <w:t>Each year, the ENERGY STAR program honors a select group of businesses and organizations that have made outstanding contributions to energy efficiency and the transition to a clean energy economy. ENERGY STAR award winners lead their industries in the production, sale, and adoption of energy-efficient products, homes, buildings, services, and strategies. These efforts have saved more than 5 trillion kilowatt-hours of electricity over the past 30 years.</w:t>
      </w:r>
    </w:p>
    <w:p w14:paraId="40743506" w14:textId="77777777" w:rsidR="00E57064" w:rsidRPr="00E57064" w:rsidRDefault="00E57064" w:rsidP="00E57064">
      <w:pPr>
        <w:rPr>
          <w:rFonts w:ascii="Barlow" w:hAnsi="Barlow"/>
          <w:sz w:val="24"/>
          <w:szCs w:val="24"/>
        </w:rPr>
      </w:pPr>
    </w:p>
    <w:p w14:paraId="45230F54" w14:textId="77777777" w:rsidR="00E57064" w:rsidRDefault="00E57064" w:rsidP="00E57064">
      <w:pPr>
        <w:rPr>
          <w:rFonts w:ascii="Barlow" w:hAnsi="Barlow"/>
          <w:sz w:val="24"/>
          <w:szCs w:val="24"/>
        </w:rPr>
      </w:pPr>
      <w:r w:rsidRPr="00E57064">
        <w:rPr>
          <w:rFonts w:ascii="Barlow" w:hAnsi="Barlow"/>
          <w:sz w:val="24"/>
          <w:szCs w:val="24"/>
        </w:rPr>
        <w:t>“President Biden’s Investing in America agenda creates unprecedented opportunity to build a clean energy economy, and private sector partners through programs like ENERGY STAR are leading the way,” said EPA Administrator Michael S. Regan. “I congratulate this year’s ENERGY STAR award winners for their innovation and leadership, in delivering cost-effective energy efficient solutions that create jobs, address climate change, and contribute to a healthier environment for all.”</w:t>
      </w:r>
    </w:p>
    <w:p w14:paraId="11B6FF6E" w14:textId="77777777" w:rsidR="00E57064" w:rsidRDefault="00E57064" w:rsidP="00E57064">
      <w:pPr>
        <w:rPr>
          <w:rFonts w:ascii="Barlow" w:hAnsi="Barlow"/>
          <w:sz w:val="24"/>
          <w:szCs w:val="24"/>
        </w:rPr>
      </w:pPr>
    </w:p>
    <w:p w14:paraId="22EC30A3" w14:textId="225D12A2" w:rsidR="00702BCD" w:rsidRDefault="00702BCD" w:rsidP="00702BCD">
      <w:pPr>
        <w:rPr>
          <w:rFonts w:ascii="Barlow" w:hAnsi="Barlow"/>
          <w:sz w:val="24"/>
          <w:szCs w:val="24"/>
        </w:rPr>
      </w:pPr>
      <w:r>
        <w:rPr>
          <w:rFonts w:ascii="Barlow" w:hAnsi="Barlow"/>
          <w:sz w:val="24"/>
          <w:szCs w:val="24"/>
        </w:rPr>
        <w:t xml:space="preserve">In the past year, </w:t>
      </w:r>
      <w:r w:rsidRPr="00702BCD">
        <w:rPr>
          <w:rFonts w:ascii="Barlow" w:hAnsi="Barlow"/>
          <w:sz w:val="24"/>
          <w:szCs w:val="24"/>
        </w:rPr>
        <w:t xml:space="preserve">NAPA </w:t>
      </w:r>
      <w:r w:rsidR="00A6125B">
        <w:rPr>
          <w:rFonts w:ascii="Barlow" w:hAnsi="Barlow"/>
          <w:sz w:val="24"/>
          <w:szCs w:val="24"/>
        </w:rPr>
        <w:t>raised</w:t>
      </w:r>
      <w:r w:rsidRPr="00702BCD">
        <w:rPr>
          <w:rFonts w:ascii="Barlow" w:hAnsi="Barlow"/>
          <w:sz w:val="24"/>
          <w:szCs w:val="24"/>
        </w:rPr>
        <w:t xml:space="preserve"> visibility of the ENERGY STAR program and championed energy efficiency as a key decarbonization strategy at industry events and in trade press</w:t>
      </w:r>
      <w:r>
        <w:rPr>
          <w:rFonts w:ascii="Barlow" w:hAnsi="Barlow"/>
          <w:sz w:val="24"/>
          <w:szCs w:val="24"/>
        </w:rPr>
        <w:t>, including</w:t>
      </w:r>
      <w:r w:rsidRPr="00702BCD">
        <w:rPr>
          <w:rFonts w:ascii="Barlow" w:hAnsi="Barlow"/>
          <w:sz w:val="24"/>
          <w:szCs w:val="24"/>
        </w:rPr>
        <w:t>:</w:t>
      </w:r>
    </w:p>
    <w:p w14:paraId="3BD4DB62" w14:textId="77777777" w:rsidR="008944C5" w:rsidRPr="00702BCD" w:rsidRDefault="008944C5" w:rsidP="00702BCD">
      <w:pPr>
        <w:rPr>
          <w:rFonts w:ascii="Barlow" w:hAnsi="Barlow"/>
          <w:sz w:val="24"/>
          <w:szCs w:val="24"/>
        </w:rPr>
      </w:pPr>
    </w:p>
    <w:p w14:paraId="314D6538" w14:textId="77777777" w:rsidR="003F056A" w:rsidRDefault="00702BCD" w:rsidP="00702BCD">
      <w:pPr>
        <w:pStyle w:val="ListParagraph"/>
        <w:numPr>
          <w:ilvl w:val="0"/>
          <w:numId w:val="11"/>
        </w:numPr>
        <w:rPr>
          <w:rFonts w:ascii="Barlow" w:hAnsi="Barlow"/>
          <w:sz w:val="24"/>
          <w:szCs w:val="24"/>
        </w:rPr>
      </w:pPr>
      <w:r>
        <w:rPr>
          <w:rFonts w:ascii="Barlow" w:hAnsi="Barlow"/>
          <w:sz w:val="24"/>
          <w:szCs w:val="24"/>
        </w:rPr>
        <w:t xml:space="preserve">Welcoming </w:t>
      </w:r>
      <w:r w:rsidR="001A2E1D">
        <w:rPr>
          <w:rFonts w:ascii="Barlow" w:hAnsi="Barlow"/>
          <w:sz w:val="24"/>
          <w:szCs w:val="24"/>
        </w:rPr>
        <w:t xml:space="preserve">nine member companies as ENERGY STAR </w:t>
      </w:r>
      <w:hyperlink r:id="rId9" w:history="1">
        <w:r w:rsidR="001A2E1D" w:rsidRPr="003F056A">
          <w:rPr>
            <w:rStyle w:val="Hyperlink"/>
            <w:rFonts w:ascii="Barlow" w:hAnsi="Barlow"/>
            <w:sz w:val="24"/>
            <w:szCs w:val="24"/>
          </w:rPr>
          <w:t>Industrial Partners</w:t>
        </w:r>
      </w:hyperlink>
      <w:r w:rsidR="003F056A">
        <w:rPr>
          <w:rFonts w:ascii="Barlow" w:hAnsi="Barlow"/>
          <w:sz w:val="24"/>
          <w:szCs w:val="24"/>
        </w:rPr>
        <w:t xml:space="preserve"> and 17 member companies to</w:t>
      </w:r>
      <w:r w:rsidR="003F056A" w:rsidRPr="00702BCD">
        <w:rPr>
          <w:rFonts w:ascii="Barlow" w:hAnsi="Barlow"/>
          <w:sz w:val="24"/>
          <w:szCs w:val="24"/>
        </w:rPr>
        <w:t xml:space="preserve"> the </w:t>
      </w:r>
      <w:hyperlink r:id="rId10" w:history="1">
        <w:r w:rsidR="003F056A" w:rsidRPr="00702BCD">
          <w:rPr>
            <w:rStyle w:val="Hyperlink"/>
            <w:rFonts w:ascii="Barlow" w:hAnsi="Barlow"/>
            <w:sz w:val="24"/>
            <w:szCs w:val="24"/>
          </w:rPr>
          <w:t>Asphalt Plant Energy Performance Peer Exchange</w:t>
        </w:r>
      </w:hyperlink>
      <w:r w:rsidR="003F056A">
        <w:rPr>
          <w:rFonts w:ascii="Barlow" w:hAnsi="Barlow"/>
          <w:sz w:val="24"/>
          <w:szCs w:val="24"/>
        </w:rPr>
        <w:t>;</w:t>
      </w:r>
    </w:p>
    <w:p w14:paraId="5A129A35" w14:textId="2D07F89F" w:rsidR="00702BCD" w:rsidRPr="00702BCD" w:rsidRDefault="003F056A" w:rsidP="00702BCD">
      <w:pPr>
        <w:pStyle w:val="ListParagraph"/>
        <w:numPr>
          <w:ilvl w:val="0"/>
          <w:numId w:val="11"/>
        </w:numPr>
        <w:rPr>
          <w:rFonts w:ascii="Barlow" w:hAnsi="Barlow"/>
          <w:sz w:val="24"/>
          <w:szCs w:val="24"/>
        </w:rPr>
      </w:pPr>
      <w:r>
        <w:rPr>
          <w:rFonts w:ascii="Barlow" w:hAnsi="Barlow"/>
          <w:sz w:val="24"/>
          <w:szCs w:val="24"/>
        </w:rPr>
        <w:t xml:space="preserve">Increasing participation in the </w:t>
      </w:r>
      <w:hyperlink r:id="rId11" w:history="1">
        <w:r w:rsidRPr="003F056A">
          <w:rPr>
            <w:rStyle w:val="Hyperlink"/>
            <w:rFonts w:ascii="Barlow" w:hAnsi="Barlow"/>
            <w:sz w:val="24"/>
            <w:szCs w:val="24"/>
          </w:rPr>
          <w:t>Challenge for Industry</w:t>
        </w:r>
      </w:hyperlink>
      <w:r>
        <w:rPr>
          <w:rFonts w:ascii="Barlow" w:hAnsi="Barlow"/>
          <w:sz w:val="24"/>
          <w:szCs w:val="24"/>
        </w:rPr>
        <w:t xml:space="preserve"> by 41 plants to 64 total – 3 of which achieved the challenge in 2023</w:t>
      </w:r>
      <w:r w:rsidR="00E51E31">
        <w:rPr>
          <w:rFonts w:ascii="Barlow" w:hAnsi="Barlow"/>
          <w:sz w:val="24"/>
          <w:szCs w:val="24"/>
        </w:rPr>
        <w:t>;</w:t>
      </w:r>
    </w:p>
    <w:p w14:paraId="16B2B78D" w14:textId="5FA311D7" w:rsidR="00702BCD" w:rsidRPr="00702BCD" w:rsidRDefault="00702BCD" w:rsidP="00702BCD">
      <w:pPr>
        <w:pStyle w:val="ListParagraph"/>
        <w:numPr>
          <w:ilvl w:val="0"/>
          <w:numId w:val="11"/>
        </w:numPr>
        <w:rPr>
          <w:rFonts w:ascii="Barlow" w:hAnsi="Barlow"/>
          <w:sz w:val="24"/>
          <w:szCs w:val="24"/>
        </w:rPr>
      </w:pPr>
      <w:r w:rsidRPr="00702BCD">
        <w:rPr>
          <w:rFonts w:ascii="Barlow" w:hAnsi="Barlow"/>
          <w:sz w:val="24"/>
          <w:szCs w:val="24"/>
        </w:rPr>
        <w:t>Co</w:t>
      </w:r>
      <w:r w:rsidR="003F056A">
        <w:rPr>
          <w:rFonts w:ascii="Barlow" w:hAnsi="Barlow"/>
          <w:sz w:val="24"/>
          <w:szCs w:val="24"/>
        </w:rPr>
        <w:t>-</w:t>
      </w:r>
      <w:r w:rsidRPr="00702BCD">
        <w:rPr>
          <w:rFonts w:ascii="Barlow" w:hAnsi="Barlow"/>
          <w:sz w:val="24"/>
          <w:szCs w:val="24"/>
        </w:rPr>
        <w:t xml:space="preserve">sponsoring an event where industry was trained in conducting plant </w:t>
      </w:r>
      <w:hyperlink r:id="rId12" w:history="1">
        <w:r w:rsidRPr="00E51E31">
          <w:rPr>
            <w:rStyle w:val="Hyperlink"/>
            <w:rFonts w:ascii="Barlow" w:hAnsi="Barlow"/>
            <w:sz w:val="24"/>
            <w:szCs w:val="24"/>
          </w:rPr>
          <w:t>treasure hunts</w:t>
        </w:r>
      </w:hyperlink>
      <w:r w:rsidR="00E51E31">
        <w:rPr>
          <w:rFonts w:ascii="Barlow" w:hAnsi="Barlow"/>
          <w:sz w:val="24"/>
          <w:szCs w:val="24"/>
        </w:rPr>
        <w:t>;</w:t>
      </w:r>
    </w:p>
    <w:p w14:paraId="1B42A11C" w14:textId="77777777" w:rsidR="00E51E31" w:rsidRPr="00702BCD" w:rsidRDefault="00E51E31" w:rsidP="00E51E31">
      <w:pPr>
        <w:pStyle w:val="ListParagraph"/>
        <w:numPr>
          <w:ilvl w:val="0"/>
          <w:numId w:val="11"/>
        </w:numPr>
        <w:rPr>
          <w:rFonts w:ascii="Barlow" w:hAnsi="Barlow"/>
          <w:sz w:val="24"/>
          <w:szCs w:val="24"/>
        </w:rPr>
      </w:pPr>
      <w:r>
        <w:rPr>
          <w:rFonts w:ascii="Barlow" w:hAnsi="Barlow"/>
          <w:sz w:val="24"/>
          <w:szCs w:val="24"/>
        </w:rPr>
        <w:lastRenderedPageBreak/>
        <w:t xml:space="preserve">Supporting development of </w:t>
      </w:r>
      <w:hyperlink r:id="rId13" w:history="1">
        <w:r w:rsidRPr="00E51E31">
          <w:rPr>
            <w:rStyle w:val="Hyperlink"/>
            <w:rFonts w:ascii="Barlow" w:hAnsi="Barlow"/>
            <w:sz w:val="24"/>
            <w:szCs w:val="24"/>
          </w:rPr>
          <w:t>Energy Efficiency and Cost Saving Opportunities for Asphalt Mixture Production, An ENERGY STAR Quick Guide for Managing Energy</w:t>
        </w:r>
      </w:hyperlink>
      <w:r>
        <w:rPr>
          <w:rFonts w:ascii="Barlow" w:hAnsi="Barlow"/>
          <w:sz w:val="24"/>
          <w:szCs w:val="24"/>
        </w:rPr>
        <w:t>;</w:t>
      </w:r>
    </w:p>
    <w:p w14:paraId="61385CF6" w14:textId="2D1765DC" w:rsidR="00702BCD" w:rsidRDefault="00702BCD" w:rsidP="00702BCD">
      <w:pPr>
        <w:pStyle w:val="ListParagraph"/>
        <w:numPr>
          <w:ilvl w:val="0"/>
          <w:numId w:val="11"/>
        </w:numPr>
        <w:rPr>
          <w:rFonts w:ascii="Barlow" w:hAnsi="Barlow"/>
          <w:sz w:val="24"/>
          <w:szCs w:val="24"/>
        </w:rPr>
      </w:pPr>
      <w:r w:rsidRPr="00702BCD">
        <w:rPr>
          <w:rFonts w:ascii="Barlow" w:hAnsi="Barlow"/>
          <w:sz w:val="24"/>
          <w:szCs w:val="24"/>
        </w:rPr>
        <w:t>Facilitating industry review of the ENERGY STAR asphalt plant Energy Performance Indicator (EPI) tool</w:t>
      </w:r>
      <w:r w:rsidR="00E51E31">
        <w:rPr>
          <w:rFonts w:ascii="Barlow" w:hAnsi="Barlow"/>
          <w:sz w:val="24"/>
          <w:szCs w:val="24"/>
        </w:rPr>
        <w:t>; and</w:t>
      </w:r>
    </w:p>
    <w:p w14:paraId="5D833740" w14:textId="4BE8D28A" w:rsidR="00AD65FF" w:rsidRDefault="00702BCD" w:rsidP="00AD65FF">
      <w:pPr>
        <w:pStyle w:val="ListParagraph"/>
        <w:numPr>
          <w:ilvl w:val="0"/>
          <w:numId w:val="11"/>
        </w:numPr>
        <w:rPr>
          <w:rFonts w:ascii="Barlow" w:hAnsi="Barlow"/>
          <w:sz w:val="24"/>
          <w:szCs w:val="24"/>
        </w:rPr>
      </w:pPr>
      <w:r w:rsidRPr="00702BCD">
        <w:rPr>
          <w:rFonts w:ascii="Barlow" w:hAnsi="Barlow"/>
          <w:sz w:val="24"/>
          <w:szCs w:val="24"/>
        </w:rPr>
        <w:t>Launching an industry-wide data collection effort to further inform development of the EPI tool.</w:t>
      </w:r>
    </w:p>
    <w:p w14:paraId="5AC06B96" w14:textId="77777777" w:rsidR="00702BCD" w:rsidRDefault="00702BCD" w:rsidP="00702BCD">
      <w:pPr>
        <w:rPr>
          <w:rFonts w:ascii="Barlow" w:hAnsi="Barlow"/>
          <w:sz w:val="24"/>
          <w:szCs w:val="24"/>
        </w:rPr>
      </w:pPr>
    </w:p>
    <w:p w14:paraId="1184828F" w14:textId="0FC25337" w:rsidR="00E51E31" w:rsidRPr="00A6125B" w:rsidRDefault="00A6125B" w:rsidP="00702BCD">
      <w:pPr>
        <w:rPr>
          <w:rFonts w:ascii="Barlow" w:hAnsi="Barlow"/>
          <w:sz w:val="24"/>
          <w:szCs w:val="24"/>
        </w:rPr>
      </w:pPr>
      <w:r w:rsidRPr="00A6125B">
        <w:rPr>
          <w:rFonts w:ascii="Barlow" w:hAnsi="Barlow"/>
          <w:sz w:val="24"/>
          <w:szCs w:val="24"/>
        </w:rPr>
        <w:t xml:space="preserve">“NAPA is proud of our industry’s efforts to manage and reduce energy consumption,” said Joseph Shacat, </w:t>
      </w:r>
      <w:r>
        <w:rPr>
          <w:rFonts w:ascii="Barlow" w:hAnsi="Barlow"/>
          <w:sz w:val="24"/>
          <w:szCs w:val="24"/>
        </w:rPr>
        <w:t xml:space="preserve">NAPA’s </w:t>
      </w:r>
      <w:r w:rsidRPr="00A6125B">
        <w:rPr>
          <w:rFonts w:ascii="Barlow" w:hAnsi="Barlow"/>
          <w:sz w:val="24"/>
          <w:szCs w:val="24"/>
        </w:rPr>
        <w:t>Director</w:t>
      </w:r>
      <w:r w:rsidR="00541C1E">
        <w:rPr>
          <w:rFonts w:ascii="Barlow" w:hAnsi="Barlow"/>
          <w:sz w:val="24"/>
          <w:szCs w:val="24"/>
        </w:rPr>
        <w:t xml:space="preserve"> of</w:t>
      </w:r>
      <w:r w:rsidRPr="00A6125B">
        <w:rPr>
          <w:rFonts w:ascii="Barlow" w:hAnsi="Barlow"/>
          <w:sz w:val="24"/>
          <w:szCs w:val="24"/>
        </w:rPr>
        <w:t xml:space="preserve"> Sustainable Pavements. “Industry participation in ENERGY STAR initiatives reflects the increasing importance of energy efficiency as companies prepare for low embodied carbon procurement and Buy Clean policies.”</w:t>
      </w:r>
    </w:p>
    <w:p w14:paraId="076FBEED" w14:textId="77777777" w:rsidR="00A6125B" w:rsidRPr="00702BCD" w:rsidRDefault="00A6125B" w:rsidP="00702BCD">
      <w:pPr>
        <w:rPr>
          <w:rFonts w:ascii="Barlow" w:hAnsi="Barlow"/>
          <w:sz w:val="24"/>
          <w:szCs w:val="24"/>
        </w:rPr>
      </w:pPr>
    </w:p>
    <w:p w14:paraId="48E089AC" w14:textId="62F0A48D" w:rsidR="00E57064" w:rsidRDefault="00E57064" w:rsidP="00E57064">
      <w:pPr>
        <w:rPr>
          <w:rFonts w:ascii="Barlow" w:hAnsi="Barlow"/>
          <w:sz w:val="24"/>
          <w:szCs w:val="24"/>
        </w:rPr>
      </w:pPr>
      <w:r w:rsidRPr="00E57064">
        <w:rPr>
          <w:rFonts w:ascii="Barlow" w:hAnsi="Barlow"/>
          <w:sz w:val="24"/>
          <w:szCs w:val="24"/>
        </w:rPr>
        <w:t xml:space="preserve">Winners are selected from a network of thousands of ENERGY STAR partners. For a complete list of 2024 winners and more information about ENERGY STAR’s awards program, visit </w:t>
      </w:r>
      <w:hyperlink r:id="rId14" w:history="1">
        <w:r w:rsidRPr="00702BCD">
          <w:rPr>
            <w:rStyle w:val="Hyperlink"/>
            <w:rFonts w:ascii="Barlow" w:hAnsi="Barlow"/>
            <w:sz w:val="24"/>
            <w:szCs w:val="24"/>
          </w:rPr>
          <w:t>EnergyStar.gov/AwardWinners</w:t>
        </w:r>
      </w:hyperlink>
      <w:r w:rsidRPr="00E57064">
        <w:rPr>
          <w:rFonts w:ascii="Barlow" w:hAnsi="Barlow"/>
          <w:sz w:val="24"/>
          <w:szCs w:val="24"/>
        </w:rPr>
        <w:t>.</w:t>
      </w:r>
    </w:p>
    <w:p w14:paraId="3AB70E3D" w14:textId="77777777" w:rsidR="002B02D1" w:rsidRDefault="002B02D1" w:rsidP="00445962">
      <w:pPr>
        <w:rPr>
          <w:rFonts w:ascii="Barlow" w:hAnsi="Barlow"/>
          <w:sz w:val="24"/>
          <w:szCs w:val="24"/>
        </w:rPr>
      </w:pPr>
    </w:p>
    <w:p w14:paraId="7DA403AA" w14:textId="1FFD46E7" w:rsidR="002B02D1" w:rsidRPr="00445962" w:rsidRDefault="002B02D1" w:rsidP="002B02D1">
      <w:pPr>
        <w:jc w:val="center"/>
        <w:rPr>
          <w:rFonts w:ascii="Barlow" w:hAnsi="Barlow"/>
          <w:sz w:val="24"/>
          <w:szCs w:val="24"/>
        </w:rPr>
      </w:pPr>
      <w:r>
        <w:rPr>
          <w:rFonts w:ascii="Barlow" w:hAnsi="Barlow"/>
          <w:sz w:val="24"/>
          <w:szCs w:val="24"/>
        </w:rPr>
        <w:t>###</w:t>
      </w:r>
    </w:p>
    <w:p w14:paraId="7F408AEF" w14:textId="77777777" w:rsidR="00445962" w:rsidRPr="00445962" w:rsidRDefault="00445962" w:rsidP="00445962">
      <w:pPr>
        <w:rPr>
          <w:rFonts w:ascii="Barlow" w:hAnsi="Barlow"/>
          <w:sz w:val="24"/>
          <w:szCs w:val="24"/>
        </w:rPr>
      </w:pPr>
    </w:p>
    <w:p w14:paraId="6A1EF0C7" w14:textId="77777777" w:rsidR="00445962" w:rsidRPr="00445962" w:rsidRDefault="00445962" w:rsidP="00445962">
      <w:pPr>
        <w:rPr>
          <w:rFonts w:ascii="Barlow" w:hAnsi="Barlow"/>
          <w:b/>
          <w:bCs/>
          <w:sz w:val="24"/>
          <w:szCs w:val="24"/>
        </w:rPr>
      </w:pPr>
      <w:r w:rsidRPr="00445962">
        <w:rPr>
          <w:rFonts w:ascii="Barlow" w:hAnsi="Barlow"/>
          <w:b/>
          <w:bCs/>
          <w:sz w:val="24"/>
          <w:szCs w:val="24"/>
        </w:rPr>
        <w:t>About NAPA</w:t>
      </w:r>
    </w:p>
    <w:p w14:paraId="79D63C03" w14:textId="02BF5DDC" w:rsidR="00C46B99" w:rsidRDefault="00445962" w:rsidP="00445962">
      <w:pPr>
        <w:rPr>
          <w:rFonts w:ascii="Barlow" w:hAnsi="Barlow"/>
          <w:sz w:val="24"/>
          <w:szCs w:val="24"/>
        </w:rPr>
      </w:pPr>
      <w:r w:rsidRPr="00445962">
        <w:rPr>
          <w:rFonts w:ascii="Barlow" w:hAnsi="Barlow"/>
          <w:sz w:val="24"/>
          <w:szCs w:val="24"/>
        </w:rPr>
        <w:t xml:space="preserve">Founded in 1955, the National Asphalt Pavement Association (AsphaltPavement.org) is the only trade association that exclusively represents the interests of the asphalt pavement material producer/contractor on the national level with Congress, government agencies, and other national trade and business organizations. NAPA supports an active research program designed to improve the quality of asphalt pavements and paving techniques used in the construction of roadways, parking lots, airports, and environmental and recreational facilities. NAPA provides technical, educational, and marketing materials and information to its members and supplies product information to users and specifiers of paving materials. </w:t>
      </w:r>
    </w:p>
    <w:p w14:paraId="55FB7599" w14:textId="77777777" w:rsidR="00E57064" w:rsidRDefault="00E57064" w:rsidP="00445962">
      <w:pPr>
        <w:rPr>
          <w:rFonts w:ascii="Barlow" w:hAnsi="Barlow"/>
          <w:sz w:val="24"/>
          <w:szCs w:val="24"/>
        </w:rPr>
      </w:pPr>
    </w:p>
    <w:p w14:paraId="4C21DC7F" w14:textId="77777777" w:rsidR="00E57064" w:rsidRPr="00E57064" w:rsidRDefault="00E57064" w:rsidP="00E57064">
      <w:pPr>
        <w:rPr>
          <w:rFonts w:ascii="Barlow" w:hAnsi="Barlow"/>
          <w:b/>
          <w:bCs/>
          <w:sz w:val="24"/>
          <w:szCs w:val="24"/>
        </w:rPr>
      </w:pPr>
      <w:r w:rsidRPr="00E57064">
        <w:rPr>
          <w:rFonts w:ascii="Barlow" w:hAnsi="Barlow"/>
          <w:b/>
          <w:bCs/>
          <w:sz w:val="24"/>
          <w:szCs w:val="24"/>
        </w:rPr>
        <w:t>About ENERGY STAR</w:t>
      </w:r>
    </w:p>
    <w:p w14:paraId="3A0022B3" w14:textId="4A14E25B" w:rsidR="00E57064" w:rsidRPr="00445962" w:rsidRDefault="00E57064" w:rsidP="00E57064">
      <w:pPr>
        <w:rPr>
          <w:rFonts w:ascii="Barlow" w:hAnsi="Barlow"/>
          <w:sz w:val="24"/>
          <w:szCs w:val="24"/>
        </w:rPr>
      </w:pPr>
      <w:r w:rsidRPr="00E57064">
        <w:rPr>
          <w:rFonts w:ascii="Barlow" w:hAnsi="Barlow"/>
          <w:sz w:val="24"/>
          <w:szCs w:val="24"/>
        </w:rPr>
        <w:t>ENERGY STAR® is the government-backed symbol for energy efficiency, providing simple, credible, and unbiased information that consumers and businesses rely on to make well-informed decisions. Since 1992, ENERGY STAR and its partners helped American families and businesses avoid more than $500 billion in energy costs and achieve more than 4 billion metric tons of greenhouse gas reductions. More background information about ENERGY STAR’s impacts can be found at www.energystar.gov/impacts.</w:t>
      </w:r>
    </w:p>
    <w:sectPr w:rsidR="00E57064" w:rsidRPr="00445962" w:rsidSect="004302FB">
      <w:headerReference w:type="first" r:id="rId15"/>
      <w:pgSz w:w="12240" w:h="15840"/>
      <w:pgMar w:top="990" w:right="1152" w:bottom="16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DB1E6" w14:textId="77777777" w:rsidR="00B35339" w:rsidRDefault="00B35339" w:rsidP="00FD66A9">
      <w:r>
        <w:separator/>
      </w:r>
    </w:p>
  </w:endnote>
  <w:endnote w:type="continuationSeparator" w:id="0">
    <w:p w14:paraId="521313C8" w14:textId="77777777" w:rsidR="00B35339" w:rsidRDefault="00B35339" w:rsidP="00FD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rlow">
    <w:panose1 w:val="00000500000000000000"/>
    <w:charset w:val="00"/>
    <w:family w:val="auto"/>
    <w:pitch w:val="variable"/>
    <w:sig w:usb0="20000007" w:usb1="00000000"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3EEE0" w14:textId="77777777" w:rsidR="00B35339" w:rsidRDefault="00B35339" w:rsidP="00FD66A9">
      <w:r>
        <w:separator/>
      </w:r>
    </w:p>
  </w:footnote>
  <w:footnote w:type="continuationSeparator" w:id="0">
    <w:p w14:paraId="55E63A6F" w14:textId="77777777" w:rsidR="00B35339" w:rsidRDefault="00B35339" w:rsidP="00FD6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BD09" w14:textId="629E11D7" w:rsidR="004302FB" w:rsidRDefault="0017423D">
    <w:pPr>
      <w:pStyle w:val="Header"/>
    </w:pPr>
    <w:r w:rsidRPr="0090213D">
      <w:rPr>
        <w:rFonts w:ascii="Barlow" w:hAnsi="Barlow"/>
        <w:b/>
        <w:bCs/>
        <w:noProof/>
        <w:color w:val="00AF66"/>
        <w:spacing w:val="10"/>
        <w:lang w:eastAsia="ja-JP"/>
      </w:rPr>
      <w:drawing>
        <wp:anchor distT="0" distB="0" distL="114300" distR="114300" simplePos="0" relativeHeight="251659264" behindDoc="0" locked="0" layoutInCell="1" allowOverlap="1" wp14:anchorId="651F5B1E" wp14:editId="25F16D96">
          <wp:simplePos x="0" y="0"/>
          <wp:positionH relativeFrom="margin">
            <wp:align>right</wp:align>
          </wp:positionH>
          <wp:positionV relativeFrom="paragraph">
            <wp:posOffset>170180</wp:posOffset>
          </wp:positionV>
          <wp:extent cx="2453005" cy="685800"/>
          <wp:effectExtent l="0" t="0" r="4445" b="0"/>
          <wp:wrapTight wrapText="bothSides">
            <wp:wrapPolygon edited="0">
              <wp:start x="1677" y="0"/>
              <wp:lineTo x="0" y="3000"/>
              <wp:lineTo x="0" y="14400"/>
              <wp:lineTo x="671" y="19200"/>
              <wp:lineTo x="1677" y="21000"/>
              <wp:lineTo x="21471" y="21000"/>
              <wp:lineTo x="21471" y="18600"/>
              <wp:lineTo x="19962" y="9600"/>
              <wp:lineTo x="18955" y="0"/>
              <wp:lineTo x="1677" y="0"/>
            </wp:wrapPolygon>
          </wp:wrapTight>
          <wp:docPr id="11" name="Picture 1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een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53005"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74BDD"/>
    <w:multiLevelType w:val="hybridMultilevel"/>
    <w:tmpl w:val="6828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2527F"/>
    <w:multiLevelType w:val="hybridMultilevel"/>
    <w:tmpl w:val="7200FFA2"/>
    <w:lvl w:ilvl="0" w:tplc="AFCC94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14B11"/>
    <w:multiLevelType w:val="hybridMultilevel"/>
    <w:tmpl w:val="25E4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662AF"/>
    <w:multiLevelType w:val="hybridMultilevel"/>
    <w:tmpl w:val="1926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01BE6"/>
    <w:multiLevelType w:val="hybridMultilevel"/>
    <w:tmpl w:val="D8C47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D53690"/>
    <w:multiLevelType w:val="hybridMultilevel"/>
    <w:tmpl w:val="F0C6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382AD1"/>
    <w:multiLevelType w:val="hybridMultilevel"/>
    <w:tmpl w:val="879E4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4277A9"/>
    <w:multiLevelType w:val="hybridMultilevel"/>
    <w:tmpl w:val="B5D06E1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8" w15:restartNumberingAfterBreak="0">
    <w:nsid w:val="5DF549CB"/>
    <w:multiLevelType w:val="hybridMultilevel"/>
    <w:tmpl w:val="860C13FE"/>
    <w:lvl w:ilvl="0" w:tplc="DFC4E5C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2C443F"/>
    <w:multiLevelType w:val="hybridMultilevel"/>
    <w:tmpl w:val="DBA4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1630E1"/>
    <w:multiLevelType w:val="hybridMultilevel"/>
    <w:tmpl w:val="AAF40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5874018">
    <w:abstractNumId w:val="2"/>
  </w:num>
  <w:num w:numId="2" w16cid:durableId="1510832708">
    <w:abstractNumId w:val="8"/>
  </w:num>
  <w:num w:numId="3" w16cid:durableId="1737821135">
    <w:abstractNumId w:val="1"/>
  </w:num>
  <w:num w:numId="4" w16cid:durableId="1994405921">
    <w:abstractNumId w:val="5"/>
  </w:num>
  <w:num w:numId="5" w16cid:durableId="1037006144">
    <w:abstractNumId w:val="6"/>
  </w:num>
  <w:num w:numId="6" w16cid:durableId="1958481719">
    <w:abstractNumId w:val="7"/>
  </w:num>
  <w:num w:numId="7" w16cid:durableId="1526678763">
    <w:abstractNumId w:val="4"/>
  </w:num>
  <w:num w:numId="8" w16cid:durableId="1677538844">
    <w:abstractNumId w:val="0"/>
  </w:num>
  <w:num w:numId="9" w16cid:durableId="388463203">
    <w:abstractNumId w:val="10"/>
  </w:num>
  <w:num w:numId="10" w16cid:durableId="703560312">
    <w:abstractNumId w:val="3"/>
  </w:num>
  <w:num w:numId="11" w16cid:durableId="1623994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72"/>
    <w:rsid w:val="00004135"/>
    <w:rsid w:val="000132EF"/>
    <w:rsid w:val="0002614D"/>
    <w:rsid w:val="00056690"/>
    <w:rsid w:val="00083023"/>
    <w:rsid w:val="000C6D79"/>
    <w:rsid w:val="000D04AD"/>
    <w:rsid w:val="000D78E4"/>
    <w:rsid w:val="00125AB7"/>
    <w:rsid w:val="00157085"/>
    <w:rsid w:val="00163D58"/>
    <w:rsid w:val="00166E50"/>
    <w:rsid w:val="00166EF3"/>
    <w:rsid w:val="0017423D"/>
    <w:rsid w:val="00174550"/>
    <w:rsid w:val="001931B1"/>
    <w:rsid w:val="001A2E1D"/>
    <w:rsid w:val="001E5172"/>
    <w:rsid w:val="002028BC"/>
    <w:rsid w:val="00211F97"/>
    <w:rsid w:val="002128DF"/>
    <w:rsid w:val="00234895"/>
    <w:rsid w:val="002641F7"/>
    <w:rsid w:val="0026641B"/>
    <w:rsid w:val="00294893"/>
    <w:rsid w:val="002965E0"/>
    <w:rsid w:val="002B02D1"/>
    <w:rsid w:val="002B2014"/>
    <w:rsid w:val="002C1873"/>
    <w:rsid w:val="002C5486"/>
    <w:rsid w:val="002C6D52"/>
    <w:rsid w:val="002E198A"/>
    <w:rsid w:val="002E1A5C"/>
    <w:rsid w:val="002F2B25"/>
    <w:rsid w:val="00304A90"/>
    <w:rsid w:val="00325EA8"/>
    <w:rsid w:val="00331FD7"/>
    <w:rsid w:val="00346422"/>
    <w:rsid w:val="0036779E"/>
    <w:rsid w:val="003739CA"/>
    <w:rsid w:val="003812C7"/>
    <w:rsid w:val="003A3637"/>
    <w:rsid w:val="003A6F8A"/>
    <w:rsid w:val="003B69C2"/>
    <w:rsid w:val="003C125D"/>
    <w:rsid w:val="003C413D"/>
    <w:rsid w:val="003C4B20"/>
    <w:rsid w:val="003C5F3A"/>
    <w:rsid w:val="003F056A"/>
    <w:rsid w:val="004017BE"/>
    <w:rsid w:val="004112EA"/>
    <w:rsid w:val="00417DF0"/>
    <w:rsid w:val="00423C38"/>
    <w:rsid w:val="00424BA8"/>
    <w:rsid w:val="004302FB"/>
    <w:rsid w:val="004364C7"/>
    <w:rsid w:val="00445962"/>
    <w:rsid w:val="00470BCD"/>
    <w:rsid w:val="0049446A"/>
    <w:rsid w:val="00494833"/>
    <w:rsid w:val="004C0D1A"/>
    <w:rsid w:val="004D31A9"/>
    <w:rsid w:val="004F7BA6"/>
    <w:rsid w:val="005042FA"/>
    <w:rsid w:val="0051662D"/>
    <w:rsid w:val="00523503"/>
    <w:rsid w:val="00526922"/>
    <w:rsid w:val="00540932"/>
    <w:rsid w:val="00541C1E"/>
    <w:rsid w:val="00542640"/>
    <w:rsid w:val="00553A59"/>
    <w:rsid w:val="00586AB3"/>
    <w:rsid w:val="005B2395"/>
    <w:rsid w:val="005D656F"/>
    <w:rsid w:val="005E3CF1"/>
    <w:rsid w:val="005E7D91"/>
    <w:rsid w:val="005F29FE"/>
    <w:rsid w:val="00600609"/>
    <w:rsid w:val="00624ECD"/>
    <w:rsid w:val="00626F9A"/>
    <w:rsid w:val="00674B40"/>
    <w:rsid w:val="00676B27"/>
    <w:rsid w:val="00690232"/>
    <w:rsid w:val="0069709B"/>
    <w:rsid w:val="006A2BC5"/>
    <w:rsid w:val="006B69AC"/>
    <w:rsid w:val="006C7080"/>
    <w:rsid w:val="006F43FB"/>
    <w:rsid w:val="006F524A"/>
    <w:rsid w:val="00701F00"/>
    <w:rsid w:val="00702BCD"/>
    <w:rsid w:val="00732748"/>
    <w:rsid w:val="00736040"/>
    <w:rsid w:val="00740C14"/>
    <w:rsid w:val="00770B27"/>
    <w:rsid w:val="0078313D"/>
    <w:rsid w:val="007A4422"/>
    <w:rsid w:val="007D2950"/>
    <w:rsid w:val="007F35A3"/>
    <w:rsid w:val="00804382"/>
    <w:rsid w:val="00813CDD"/>
    <w:rsid w:val="00815281"/>
    <w:rsid w:val="00822409"/>
    <w:rsid w:val="00837395"/>
    <w:rsid w:val="0086051A"/>
    <w:rsid w:val="0087655F"/>
    <w:rsid w:val="00893C7D"/>
    <w:rsid w:val="008944C5"/>
    <w:rsid w:val="008C05AE"/>
    <w:rsid w:val="008C37C2"/>
    <w:rsid w:val="008E3807"/>
    <w:rsid w:val="008E57AB"/>
    <w:rsid w:val="008F676F"/>
    <w:rsid w:val="00902D2B"/>
    <w:rsid w:val="00907F7A"/>
    <w:rsid w:val="00927CC7"/>
    <w:rsid w:val="00980D7B"/>
    <w:rsid w:val="00984135"/>
    <w:rsid w:val="009969DB"/>
    <w:rsid w:val="009A3BC3"/>
    <w:rsid w:val="009A5466"/>
    <w:rsid w:val="009B037A"/>
    <w:rsid w:val="009B24A1"/>
    <w:rsid w:val="009C4BD8"/>
    <w:rsid w:val="009D08EF"/>
    <w:rsid w:val="009F6494"/>
    <w:rsid w:val="00A13B36"/>
    <w:rsid w:val="00A15BE6"/>
    <w:rsid w:val="00A26DDF"/>
    <w:rsid w:val="00A56DA6"/>
    <w:rsid w:val="00A57585"/>
    <w:rsid w:val="00A6125B"/>
    <w:rsid w:val="00A6317C"/>
    <w:rsid w:val="00A64A1E"/>
    <w:rsid w:val="00A86DCB"/>
    <w:rsid w:val="00A91626"/>
    <w:rsid w:val="00AA42E7"/>
    <w:rsid w:val="00AC6572"/>
    <w:rsid w:val="00AD65FF"/>
    <w:rsid w:val="00AE3931"/>
    <w:rsid w:val="00AF42AD"/>
    <w:rsid w:val="00AF4EB1"/>
    <w:rsid w:val="00B01502"/>
    <w:rsid w:val="00B204B4"/>
    <w:rsid w:val="00B23296"/>
    <w:rsid w:val="00B31D21"/>
    <w:rsid w:val="00B35339"/>
    <w:rsid w:val="00B353B4"/>
    <w:rsid w:val="00B40DF2"/>
    <w:rsid w:val="00B618BB"/>
    <w:rsid w:val="00B8391B"/>
    <w:rsid w:val="00BA0A1C"/>
    <w:rsid w:val="00BA6B2A"/>
    <w:rsid w:val="00BA7AFD"/>
    <w:rsid w:val="00BD49FD"/>
    <w:rsid w:val="00BF4EAB"/>
    <w:rsid w:val="00C105F9"/>
    <w:rsid w:val="00C117D4"/>
    <w:rsid w:val="00C218E5"/>
    <w:rsid w:val="00C46B99"/>
    <w:rsid w:val="00C63A02"/>
    <w:rsid w:val="00C70D47"/>
    <w:rsid w:val="00C71194"/>
    <w:rsid w:val="00C9002F"/>
    <w:rsid w:val="00CC4EBC"/>
    <w:rsid w:val="00CD1C48"/>
    <w:rsid w:val="00CD33FE"/>
    <w:rsid w:val="00CE351D"/>
    <w:rsid w:val="00CE3C5E"/>
    <w:rsid w:val="00D03235"/>
    <w:rsid w:val="00D26FD9"/>
    <w:rsid w:val="00D3286F"/>
    <w:rsid w:val="00D360E7"/>
    <w:rsid w:val="00D74EB1"/>
    <w:rsid w:val="00D76BEB"/>
    <w:rsid w:val="00D90755"/>
    <w:rsid w:val="00D9186B"/>
    <w:rsid w:val="00D919E6"/>
    <w:rsid w:val="00DA41D7"/>
    <w:rsid w:val="00DA7358"/>
    <w:rsid w:val="00DB368D"/>
    <w:rsid w:val="00DE31D2"/>
    <w:rsid w:val="00DE38DB"/>
    <w:rsid w:val="00DE631F"/>
    <w:rsid w:val="00DF2D6D"/>
    <w:rsid w:val="00DF3A0A"/>
    <w:rsid w:val="00E17693"/>
    <w:rsid w:val="00E17760"/>
    <w:rsid w:val="00E25781"/>
    <w:rsid w:val="00E51E31"/>
    <w:rsid w:val="00E54A88"/>
    <w:rsid w:val="00E57064"/>
    <w:rsid w:val="00E620F8"/>
    <w:rsid w:val="00E644EF"/>
    <w:rsid w:val="00E67707"/>
    <w:rsid w:val="00E747DE"/>
    <w:rsid w:val="00E83B10"/>
    <w:rsid w:val="00EA6DED"/>
    <w:rsid w:val="00EB2710"/>
    <w:rsid w:val="00ED58F4"/>
    <w:rsid w:val="00EE153E"/>
    <w:rsid w:val="00EE22D0"/>
    <w:rsid w:val="00EF679A"/>
    <w:rsid w:val="00F02F51"/>
    <w:rsid w:val="00F11020"/>
    <w:rsid w:val="00F22040"/>
    <w:rsid w:val="00F625A8"/>
    <w:rsid w:val="00F731C3"/>
    <w:rsid w:val="00F76F4B"/>
    <w:rsid w:val="00F808E4"/>
    <w:rsid w:val="00F9596C"/>
    <w:rsid w:val="00FA0C27"/>
    <w:rsid w:val="00FA42C5"/>
    <w:rsid w:val="00FA61B7"/>
    <w:rsid w:val="00FA7EE8"/>
    <w:rsid w:val="00FD66A9"/>
    <w:rsid w:val="00FE00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5B0BA0C"/>
  <w15:docId w15:val="{D0819233-FB05-4299-863F-78EA7F6B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72"/>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FD66A9"/>
    <w:pPr>
      <w:keepNext/>
      <w:outlineLvl w:val="0"/>
    </w:pPr>
    <w:rPr>
      <w:rFonts w:asciiTheme="minorHAnsi" w:hAnsiTheme="minorHAnsi" w:cstheme="min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5172"/>
    <w:rPr>
      <w:color w:val="0563C1"/>
      <w:u w:val="single"/>
    </w:rPr>
  </w:style>
  <w:style w:type="character" w:styleId="FollowedHyperlink">
    <w:name w:val="FollowedHyperlink"/>
    <w:basedOn w:val="DefaultParagraphFont"/>
    <w:uiPriority w:val="99"/>
    <w:semiHidden/>
    <w:unhideWhenUsed/>
    <w:rsid w:val="002965E0"/>
    <w:rPr>
      <w:color w:val="954F72" w:themeColor="followedHyperlink"/>
      <w:u w:val="single"/>
    </w:rPr>
  </w:style>
  <w:style w:type="paragraph" w:styleId="Header">
    <w:name w:val="header"/>
    <w:basedOn w:val="Normal"/>
    <w:link w:val="HeaderChar"/>
    <w:uiPriority w:val="99"/>
    <w:unhideWhenUsed/>
    <w:rsid w:val="00FD66A9"/>
    <w:pPr>
      <w:tabs>
        <w:tab w:val="center" w:pos="4680"/>
        <w:tab w:val="right" w:pos="9360"/>
      </w:tabs>
    </w:pPr>
  </w:style>
  <w:style w:type="character" w:customStyle="1" w:styleId="HeaderChar">
    <w:name w:val="Header Char"/>
    <w:basedOn w:val="DefaultParagraphFont"/>
    <w:link w:val="Header"/>
    <w:uiPriority w:val="99"/>
    <w:rsid w:val="00FD66A9"/>
    <w:rPr>
      <w:rFonts w:ascii="Calibri" w:hAnsi="Calibri" w:cs="Times New Roman"/>
    </w:rPr>
  </w:style>
  <w:style w:type="paragraph" w:styleId="Footer">
    <w:name w:val="footer"/>
    <w:basedOn w:val="Normal"/>
    <w:link w:val="FooterChar"/>
    <w:uiPriority w:val="99"/>
    <w:unhideWhenUsed/>
    <w:rsid w:val="00FD66A9"/>
    <w:pPr>
      <w:tabs>
        <w:tab w:val="center" w:pos="4680"/>
        <w:tab w:val="right" w:pos="9360"/>
      </w:tabs>
    </w:pPr>
  </w:style>
  <w:style w:type="character" w:customStyle="1" w:styleId="FooterChar">
    <w:name w:val="Footer Char"/>
    <w:basedOn w:val="DefaultParagraphFont"/>
    <w:link w:val="Footer"/>
    <w:uiPriority w:val="99"/>
    <w:rsid w:val="00FD66A9"/>
    <w:rPr>
      <w:rFonts w:ascii="Calibri" w:hAnsi="Calibri" w:cs="Times New Roman"/>
    </w:rPr>
  </w:style>
  <w:style w:type="character" w:customStyle="1" w:styleId="Heading1Char">
    <w:name w:val="Heading 1 Char"/>
    <w:basedOn w:val="DefaultParagraphFont"/>
    <w:link w:val="Heading1"/>
    <w:uiPriority w:val="9"/>
    <w:rsid w:val="00FD66A9"/>
    <w:rPr>
      <w:b/>
    </w:rPr>
  </w:style>
  <w:style w:type="paragraph" w:styleId="BalloonText">
    <w:name w:val="Balloon Text"/>
    <w:basedOn w:val="Normal"/>
    <w:link w:val="BalloonTextChar"/>
    <w:uiPriority w:val="99"/>
    <w:semiHidden/>
    <w:unhideWhenUsed/>
    <w:rsid w:val="00FD66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6A9"/>
    <w:rPr>
      <w:rFonts w:ascii="Segoe UI" w:hAnsi="Segoe UI" w:cs="Segoe UI"/>
      <w:sz w:val="18"/>
      <w:szCs w:val="18"/>
    </w:rPr>
  </w:style>
  <w:style w:type="character" w:styleId="CommentReference">
    <w:name w:val="annotation reference"/>
    <w:basedOn w:val="DefaultParagraphFont"/>
    <w:uiPriority w:val="99"/>
    <w:semiHidden/>
    <w:unhideWhenUsed/>
    <w:rsid w:val="00DF3A0A"/>
    <w:rPr>
      <w:sz w:val="16"/>
      <w:szCs w:val="16"/>
    </w:rPr>
  </w:style>
  <w:style w:type="paragraph" w:styleId="CommentText">
    <w:name w:val="annotation text"/>
    <w:basedOn w:val="Normal"/>
    <w:link w:val="CommentTextChar"/>
    <w:uiPriority w:val="99"/>
    <w:semiHidden/>
    <w:unhideWhenUsed/>
    <w:rsid w:val="00DF3A0A"/>
    <w:rPr>
      <w:sz w:val="20"/>
      <w:szCs w:val="20"/>
    </w:rPr>
  </w:style>
  <w:style w:type="character" w:customStyle="1" w:styleId="CommentTextChar">
    <w:name w:val="Comment Text Char"/>
    <w:basedOn w:val="DefaultParagraphFont"/>
    <w:link w:val="CommentText"/>
    <w:uiPriority w:val="99"/>
    <w:semiHidden/>
    <w:rsid w:val="00DF3A0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F3A0A"/>
    <w:rPr>
      <w:b/>
      <w:bCs/>
    </w:rPr>
  </w:style>
  <w:style w:type="character" w:customStyle="1" w:styleId="CommentSubjectChar">
    <w:name w:val="Comment Subject Char"/>
    <w:basedOn w:val="CommentTextChar"/>
    <w:link w:val="CommentSubject"/>
    <w:uiPriority w:val="99"/>
    <w:semiHidden/>
    <w:rsid w:val="00DF3A0A"/>
    <w:rPr>
      <w:rFonts w:ascii="Calibri" w:hAnsi="Calibri" w:cs="Times New Roman"/>
      <w:b/>
      <w:bCs/>
      <w:sz w:val="20"/>
      <w:szCs w:val="20"/>
    </w:rPr>
  </w:style>
  <w:style w:type="paragraph" w:styleId="Revision">
    <w:name w:val="Revision"/>
    <w:hidden/>
    <w:uiPriority w:val="99"/>
    <w:semiHidden/>
    <w:rsid w:val="00DF3A0A"/>
    <w:pPr>
      <w:spacing w:after="0" w:line="240" w:lineRule="auto"/>
    </w:pPr>
    <w:rPr>
      <w:rFonts w:ascii="Calibri" w:hAnsi="Calibri" w:cs="Times New Roman"/>
    </w:rPr>
  </w:style>
  <w:style w:type="paragraph" w:styleId="PlainText">
    <w:name w:val="Plain Text"/>
    <w:basedOn w:val="Normal"/>
    <w:link w:val="PlainTextChar"/>
    <w:uiPriority w:val="99"/>
    <w:unhideWhenUsed/>
    <w:rsid w:val="003A6F8A"/>
    <w:rPr>
      <w:rFonts w:cstheme="minorBidi"/>
      <w:szCs w:val="21"/>
    </w:rPr>
  </w:style>
  <w:style w:type="character" w:customStyle="1" w:styleId="PlainTextChar">
    <w:name w:val="Plain Text Char"/>
    <w:basedOn w:val="DefaultParagraphFont"/>
    <w:link w:val="PlainText"/>
    <w:uiPriority w:val="99"/>
    <w:rsid w:val="003A6F8A"/>
    <w:rPr>
      <w:rFonts w:ascii="Calibri" w:hAnsi="Calibri"/>
      <w:szCs w:val="21"/>
    </w:rPr>
  </w:style>
  <w:style w:type="paragraph" w:styleId="ListParagraph">
    <w:name w:val="List Paragraph"/>
    <w:basedOn w:val="Normal"/>
    <w:uiPriority w:val="34"/>
    <w:qFormat/>
    <w:rsid w:val="003A6F8A"/>
    <w:pPr>
      <w:ind w:left="720"/>
      <w:contextualSpacing/>
    </w:pPr>
  </w:style>
  <w:style w:type="character" w:customStyle="1" w:styleId="Mention1">
    <w:name w:val="Mention1"/>
    <w:basedOn w:val="DefaultParagraphFont"/>
    <w:uiPriority w:val="99"/>
    <w:semiHidden/>
    <w:unhideWhenUsed/>
    <w:rsid w:val="004364C7"/>
    <w:rPr>
      <w:color w:val="2B579A"/>
      <w:shd w:val="clear" w:color="auto" w:fill="E6E6E6"/>
    </w:rPr>
  </w:style>
  <w:style w:type="table" w:styleId="TableGrid">
    <w:name w:val="Table Grid"/>
    <w:basedOn w:val="TableNormal"/>
    <w:uiPriority w:val="39"/>
    <w:rsid w:val="00C46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17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22628">
      <w:bodyDiv w:val="1"/>
      <w:marLeft w:val="0"/>
      <w:marRight w:val="0"/>
      <w:marTop w:val="0"/>
      <w:marBottom w:val="0"/>
      <w:divBdr>
        <w:top w:val="none" w:sz="0" w:space="0" w:color="auto"/>
        <w:left w:val="none" w:sz="0" w:space="0" w:color="auto"/>
        <w:bottom w:val="none" w:sz="0" w:space="0" w:color="auto"/>
        <w:right w:val="none" w:sz="0" w:space="0" w:color="auto"/>
      </w:divBdr>
    </w:div>
    <w:div w:id="813374592">
      <w:bodyDiv w:val="1"/>
      <w:marLeft w:val="0"/>
      <w:marRight w:val="0"/>
      <w:marTop w:val="0"/>
      <w:marBottom w:val="0"/>
      <w:divBdr>
        <w:top w:val="none" w:sz="0" w:space="0" w:color="auto"/>
        <w:left w:val="none" w:sz="0" w:space="0" w:color="auto"/>
        <w:bottom w:val="none" w:sz="0" w:space="0" w:color="auto"/>
        <w:right w:val="none" w:sz="0" w:space="0" w:color="auto"/>
      </w:divBdr>
    </w:div>
    <w:div w:id="997344171">
      <w:bodyDiv w:val="1"/>
      <w:marLeft w:val="0"/>
      <w:marRight w:val="0"/>
      <w:marTop w:val="0"/>
      <w:marBottom w:val="0"/>
      <w:divBdr>
        <w:top w:val="none" w:sz="0" w:space="0" w:color="auto"/>
        <w:left w:val="none" w:sz="0" w:space="0" w:color="auto"/>
        <w:bottom w:val="none" w:sz="0" w:space="0" w:color="auto"/>
        <w:right w:val="none" w:sz="0" w:space="0" w:color="auto"/>
      </w:divBdr>
    </w:div>
    <w:div w:id="1030765409">
      <w:bodyDiv w:val="1"/>
      <w:marLeft w:val="0"/>
      <w:marRight w:val="0"/>
      <w:marTop w:val="0"/>
      <w:marBottom w:val="0"/>
      <w:divBdr>
        <w:top w:val="none" w:sz="0" w:space="0" w:color="auto"/>
        <w:left w:val="none" w:sz="0" w:space="0" w:color="auto"/>
        <w:bottom w:val="none" w:sz="0" w:space="0" w:color="auto"/>
        <w:right w:val="none" w:sz="0" w:space="0" w:color="auto"/>
      </w:divBdr>
    </w:div>
    <w:div w:id="1363900005">
      <w:bodyDiv w:val="1"/>
      <w:marLeft w:val="0"/>
      <w:marRight w:val="0"/>
      <w:marTop w:val="0"/>
      <w:marBottom w:val="0"/>
      <w:divBdr>
        <w:top w:val="none" w:sz="0" w:space="0" w:color="auto"/>
        <w:left w:val="none" w:sz="0" w:space="0" w:color="auto"/>
        <w:bottom w:val="none" w:sz="0" w:space="0" w:color="auto"/>
        <w:right w:val="none" w:sz="0" w:space="0" w:color="auto"/>
      </w:divBdr>
    </w:div>
    <w:div w:id="1791168096">
      <w:bodyDiv w:val="1"/>
      <w:marLeft w:val="0"/>
      <w:marRight w:val="0"/>
      <w:marTop w:val="0"/>
      <w:marBottom w:val="0"/>
      <w:divBdr>
        <w:top w:val="none" w:sz="0" w:space="0" w:color="auto"/>
        <w:left w:val="none" w:sz="0" w:space="0" w:color="auto"/>
        <w:bottom w:val="none" w:sz="0" w:space="0" w:color="auto"/>
        <w:right w:val="none" w:sz="0" w:space="0" w:color="auto"/>
      </w:divBdr>
    </w:div>
    <w:div w:id="19146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ofasphalt.com/" TargetMode="External"/><Relationship Id="rId13" Type="http://schemas.openxmlformats.org/officeDocument/2006/relationships/hyperlink" Target="https://www.energystar.gov/buildings/tools-and-resources/asphalt-pavement-production-plant-energy-guide" TargetMode="External"/><Relationship Id="rId3" Type="http://schemas.openxmlformats.org/officeDocument/2006/relationships/settings" Target="settings.xml"/><Relationship Id="rId7" Type="http://schemas.openxmlformats.org/officeDocument/2006/relationships/hyperlink" Target="mailto:BRowan@AsphaltPavement.org" TargetMode="External"/><Relationship Id="rId12" Type="http://schemas.openxmlformats.org/officeDocument/2006/relationships/hyperlink" Target="https://www.energystar.gov/industrial_plants/treasure_hu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ergystar.gov/industrial_plants/earn_recognition/energy_star_challenge_industry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sphaltpavement.org/expertise/sustainability/tools/energy-star-apex-program" TargetMode="External"/><Relationship Id="rId4" Type="http://schemas.openxmlformats.org/officeDocument/2006/relationships/webSettings" Target="webSettings.xml"/><Relationship Id="rId9" Type="http://schemas.openxmlformats.org/officeDocument/2006/relationships/hyperlink" Target="https://www.energystar.gov/industrial_plants/industrialfocus/asphalt_pavement_production" TargetMode="External"/><Relationship Id="rId14" Type="http://schemas.openxmlformats.org/officeDocument/2006/relationships/hyperlink" Target="http://www.energystar.gov/awardwinn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Marks</dc:creator>
  <cp:lastModifiedBy>Bill Rowan</cp:lastModifiedBy>
  <cp:revision>7</cp:revision>
  <cp:lastPrinted>2017-10-17T15:00:00Z</cp:lastPrinted>
  <dcterms:created xsi:type="dcterms:W3CDTF">2024-03-18T16:39:00Z</dcterms:created>
  <dcterms:modified xsi:type="dcterms:W3CDTF">2024-03-22T14:55:00Z</dcterms:modified>
</cp:coreProperties>
</file>